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7" w:type="dxa"/>
        <w:tblInd w:w="-113" w:type="dxa"/>
        <w:tblLook w:val="01E0" w:firstRow="1" w:lastRow="1" w:firstColumn="1" w:lastColumn="1" w:noHBand="0" w:noVBand="0"/>
      </w:tblPr>
      <w:tblGrid>
        <w:gridCol w:w="6538"/>
        <w:gridCol w:w="2750"/>
      </w:tblGrid>
      <w:tr w:rsidR="00557841" w:rsidRPr="006E32B0" w14:paraId="2C3E657C" w14:textId="77777777" w:rsidTr="00F074F5">
        <w:tc>
          <w:tcPr>
            <w:tcW w:w="6538" w:type="dxa"/>
            <w:noWrap/>
          </w:tcPr>
          <w:p w14:paraId="297E59D0" w14:textId="77777777" w:rsidR="00557841" w:rsidRPr="006E32B0" w:rsidRDefault="00557841" w:rsidP="00F074F5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NZ"/>
              </w:rPr>
              <w:drawing>
                <wp:inline distT="0" distB="0" distL="0" distR="0" wp14:anchorId="4D5F632F" wp14:editId="5F6CEFC5">
                  <wp:extent cx="1485900" cy="656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ali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noWrap/>
          </w:tcPr>
          <w:p w14:paraId="6F484C3D" w14:textId="77777777" w:rsidR="00557841" w:rsidRPr="006E32B0" w:rsidRDefault="00557841" w:rsidP="00F074F5">
            <w:p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</w:p>
          <w:p w14:paraId="43A1AB88" w14:textId="77777777" w:rsidR="00557841" w:rsidRPr="006E32B0" w:rsidRDefault="00557841" w:rsidP="00F074F5">
            <w:p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</w:p>
        </w:tc>
      </w:tr>
      <w:tr w:rsidR="00557841" w:rsidRPr="006E32B0" w14:paraId="072C665B" w14:textId="77777777" w:rsidTr="00F074F5">
        <w:tc>
          <w:tcPr>
            <w:tcW w:w="6538" w:type="dxa"/>
            <w:noWrap/>
          </w:tcPr>
          <w:p w14:paraId="70C82128" w14:textId="77777777" w:rsidR="00557841" w:rsidRPr="006E32B0" w:rsidRDefault="00557841" w:rsidP="00F074F5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</w:p>
          <w:p w14:paraId="48ACF6F0" w14:textId="2D6145C4" w:rsidR="00557841" w:rsidRPr="00E953EC" w:rsidRDefault="00EB12E0" w:rsidP="00F074F5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Sector Senior Financial Analyst Job Description</w:t>
            </w:r>
          </w:p>
        </w:tc>
        <w:tc>
          <w:tcPr>
            <w:tcW w:w="2750" w:type="dxa"/>
            <w:noWrap/>
          </w:tcPr>
          <w:p w14:paraId="2E8A3552" w14:textId="77777777" w:rsidR="00557841" w:rsidRPr="006E32B0" w:rsidRDefault="00557841" w:rsidP="00F074F5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</w:p>
        </w:tc>
      </w:tr>
    </w:tbl>
    <w:p w14:paraId="3A8A3A24" w14:textId="45D73A23" w:rsidR="0037602B" w:rsidRDefault="0037602B">
      <w:pPr>
        <w:jc w:val="left"/>
      </w:pPr>
    </w:p>
    <w:p w14:paraId="7E9EDAE6" w14:textId="7D805BCC" w:rsidR="00557841" w:rsidRPr="00557841" w:rsidRDefault="00EB12E0" w:rsidP="00557841">
      <w:pPr>
        <w:pStyle w:val="BodyText"/>
        <w:rPr>
          <w:lang w:eastAsia="en-US"/>
        </w:rPr>
      </w:pPr>
      <w:r>
        <w:rPr>
          <w:lang w:eastAsia="en-US"/>
        </w:rPr>
        <w:t>Working as part of a team, analysts use economic and financial skills to solve clients’ problems in the fields of infrastructure services provision, environmental outcomes and use of natural resources. This may include things such as:</w:t>
      </w:r>
    </w:p>
    <w:p w14:paraId="5257EBD1" w14:textId="3C3893BA" w:rsidR="00036B1B" w:rsidRDefault="00036B1B" w:rsidP="00036B1B">
      <w:pPr>
        <w:pStyle w:val="ListBullet"/>
      </w:pPr>
      <w:r>
        <w:t>Developing financial and regulatory structures to enable water supply in small towns and rapidly urbanizing cities, affordably and sustainably</w:t>
      </w:r>
    </w:p>
    <w:p w14:paraId="11FE90B0" w14:textId="27306DD6" w:rsidR="00036B1B" w:rsidRDefault="00036B1B" w:rsidP="00036B1B">
      <w:pPr>
        <w:pStyle w:val="ListBullet"/>
      </w:pPr>
      <w:r>
        <w:t>Designing tariff structures that meet a water utility’s goal of cost recovery, efficiency, affordability, and simplicity</w:t>
      </w:r>
    </w:p>
    <w:p w14:paraId="12750346" w14:textId="77777777" w:rsidR="003B64C0" w:rsidRPr="003B64C0" w:rsidRDefault="003B64C0" w:rsidP="003B64C0">
      <w:pPr>
        <w:pStyle w:val="ListBullet"/>
      </w:pPr>
      <w:r w:rsidRPr="003B64C0">
        <w:t>Comprehensive planning to improve the performance of water and electricity utilities, ensuring affordable services to all, while being sustainable, resilient, and efficient.</w:t>
      </w:r>
    </w:p>
    <w:p w14:paraId="6E0168A8" w14:textId="0A766150" w:rsidR="00036B1B" w:rsidRDefault="00036B1B" w:rsidP="00036B1B">
      <w:pPr>
        <w:pStyle w:val="ListBullet"/>
      </w:pPr>
      <w:r>
        <w:t>Assessing the financial and economic viability of water and sanitation projects.</w:t>
      </w:r>
    </w:p>
    <w:p w14:paraId="594D73F2" w14:textId="77777777" w:rsidR="00596413" w:rsidRDefault="00596413" w:rsidP="00596413">
      <w:pPr>
        <w:pStyle w:val="BodyText"/>
      </w:pPr>
      <w:r>
        <w:t>Typical project tasks include:</w:t>
      </w:r>
    </w:p>
    <w:p w14:paraId="5F86EBF7" w14:textId="77777777" w:rsidR="00596413" w:rsidRDefault="00596413" w:rsidP="00596413">
      <w:pPr>
        <w:pStyle w:val="ListBullet"/>
      </w:pPr>
      <w:r>
        <w:t>Describing and quantifying the gap between the current state and a desired state.</w:t>
      </w:r>
    </w:p>
    <w:p w14:paraId="5617427D" w14:textId="77777777" w:rsidR="00596413" w:rsidRDefault="00596413" w:rsidP="00596413">
      <w:pPr>
        <w:pStyle w:val="ListBullet"/>
      </w:pPr>
      <w:r>
        <w:t xml:space="preserve">Researching the current situation, and alternative approaches, and providing written summaries. </w:t>
      </w:r>
    </w:p>
    <w:p w14:paraId="555E947E" w14:textId="77777777" w:rsidR="00596413" w:rsidRDefault="00596413" w:rsidP="00596413">
      <w:pPr>
        <w:pStyle w:val="ListBullet"/>
      </w:pPr>
      <w:r>
        <w:t>Assessing the economic and financial viability of projects.</w:t>
      </w:r>
    </w:p>
    <w:p w14:paraId="287392DF" w14:textId="77777777" w:rsidR="00596413" w:rsidRDefault="00596413" w:rsidP="00596413">
      <w:pPr>
        <w:pStyle w:val="ListBullet"/>
      </w:pPr>
      <w:r>
        <w:t xml:space="preserve">Recommending optimal finance and delivery mechanisms for projects. </w:t>
      </w:r>
    </w:p>
    <w:p w14:paraId="74D63A78" w14:textId="77777777" w:rsidR="00596413" w:rsidRDefault="00596413" w:rsidP="00596413">
      <w:pPr>
        <w:pStyle w:val="ListBullet"/>
      </w:pPr>
      <w:r>
        <w:t>Using microeconomic analysis to identify how existing market and institutional arrangement produce outcomes which are socially suboptimal and recommending changes to produce optimal outcomes.</w:t>
      </w:r>
    </w:p>
    <w:p w14:paraId="598DF60B" w14:textId="3D5A0919" w:rsidR="00596413" w:rsidRDefault="00596413" w:rsidP="00596413">
      <w:pPr>
        <w:pStyle w:val="ListBullet"/>
      </w:pPr>
      <w:r>
        <w:t xml:space="preserve">Developing financial models of infrastructure service providers and using these </w:t>
      </w:r>
      <w:proofErr w:type="gramStart"/>
      <w:r>
        <w:t>to:</w:t>
      </w:r>
      <w:proofErr w:type="gramEnd"/>
      <w:r>
        <w:t xml:space="preserve"> value the company; estimate cost-recovery tariffs; assess risk from exogenous factors; identify business improvement strategies; and quantify their impact.</w:t>
      </w:r>
    </w:p>
    <w:p w14:paraId="1E9C82B3" w14:textId="4FB40419" w:rsidR="00596413" w:rsidRDefault="00596413" w:rsidP="00596413">
      <w:pPr>
        <w:pStyle w:val="BodyText"/>
      </w:pPr>
      <w:r>
        <w:t>Senior Analysts contribute to projects by leading conceptualizations, managing projects at times, and delivering engaging presentations to clients confidently. Senior Analysts take a</w:t>
      </w:r>
      <w:r w:rsidR="003E4F75">
        <w:t>n</w:t>
      </w:r>
      <w:r>
        <w:t xml:space="preserve"> active role in adding value and helping the firm win work. This is done through: communicating what Castalia does to their networks, and the value that Castalia can add to organizations; identifying and following leads for Castalia, especially in relation to </w:t>
      </w:r>
      <w:r>
        <w:lastRenderedPageBreak/>
        <w:t>projects they are working on; managing the submission of written expressions of interest and proposals; and find</w:t>
      </w:r>
      <w:r w:rsidR="003E4F75">
        <w:t>ing</w:t>
      </w:r>
      <w:r>
        <w:t xml:space="preserve"> practical way to help other team members, including supporting more junior staff. </w:t>
      </w:r>
    </w:p>
    <w:p w14:paraId="6C4C733C" w14:textId="77777777" w:rsidR="003E4F75" w:rsidRDefault="003E4F75" w:rsidP="003E4F75">
      <w:pPr>
        <w:pStyle w:val="BodyText"/>
      </w:pPr>
      <w:r>
        <w:t xml:space="preserve">Senior analysts also ensure research findings are appropriately referenced, documents are properly filed, reports are error-free and grammatically correct, and project timelines are met. </w:t>
      </w:r>
    </w:p>
    <w:p w14:paraId="6CDE28FA" w14:textId="5D60640A" w:rsidR="00557841" w:rsidRDefault="00557841">
      <w:pPr>
        <w:jc w:val="left"/>
      </w:pPr>
    </w:p>
    <w:p w14:paraId="39A52B33" w14:textId="07BE3511" w:rsidR="008F3A9C" w:rsidRDefault="008F3A9C" w:rsidP="008F3A9C">
      <w:pPr>
        <w:pStyle w:val="Heading2"/>
        <w:numPr>
          <w:ilvl w:val="0"/>
          <w:numId w:val="0"/>
        </w:numPr>
        <w:ind w:left="720" w:hanging="720"/>
      </w:pPr>
      <w:r>
        <w:t>Remuneration and Benefits</w:t>
      </w:r>
    </w:p>
    <w:p w14:paraId="27067DE2" w14:textId="02531BED" w:rsidR="00EB12E0" w:rsidRPr="00EB12E0" w:rsidRDefault="00EB12E0" w:rsidP="00EB12E0">
      <w:pPr>
        <w:pStyle w:val="BodyText"/>
      </w:pPr>
      <w:r>
        <w:t xml:space="preserve">This is a full-time position based at our office in Washington, DC. The salary range for a Senior Analyst is $65,000 - $80,000. </w:t>
      </w:r>
    </w:p>
    <w:p w14:paraId="55EABDE1" w14:textId="5A5A9DF5" w:rsidR="008F3A9C" w:rsidRDefault="008F3A9C" w:rsidP="00EB12E0">
      <w:pPr>
        <w:pStyle w:val="BodyText"/>
      </w:pPr>
      <w:r>
        <w:t>Castalia offers a competitive benefits package that includes vacation and sick leave, comprehensive health plans, 401k matching, and ongoing professional training and development.</w:t>
      </w:r>
    </w:p>
    <w:p w14:paraId="63E552B7" w14:textId="77777777" w:rsidR="00C20121" w:rsidRPr="00C20121" w:rsidRDefault="00C20121" w:rsidP="00F550E5">
      <w:pPr>
        <w:pStyle w:val="BodyText"/>
      </w:pPr>
    </w:p>
    <w:sectPr w:rsidR="00C20121" w:rsidRPr="00C20121" w:rsidSect="00E80501">
      <w:footerReference w:type="even" r:id="rId12"/>
      <w:footerReference w:type="default" r:id="rId13"/>
      <w:footerReference w:type="first" r:id="rId14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EB2F" w14:textId="77777777" w:rsidR="00A70B45" w:rsidRDefault="00A70B45" w:rsidP="0068434D">
      <w:pPr>
        <w:pStyle w:val="Caption"/>
      </w:pPr>
      <w:r>
        <w:separator/>
      </w:r>
    </w:p>
  </w:endnote>
  <w:endnote w:type="continuationSeparator" w:id="0">
    <w:p w14:paraId="58C0C170" w14:textId="77777777" w:rsidR="00A70B45" w:rsidRDefault="00A70B45" w:rsidP="0068434D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CBE0" w14:textId="77777777" w:rsidR="0018786D" w:rsidRDefault="00425645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78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C4437" w14:textId="77777777" w:rsidR="0018786D" w:rsidRDefault="00187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4D6A" w14:textId="77777777" w:rsidR="0018786D" w:rsidRPr="0037602B" w:rsidRDefault="00425645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37602B">
      <w:rPr>
        <w:rStyle w:val="PageNumber"/>
        <w:rFonts w:asciiTheme="minorHAnsi" w:hAnsiTheme="minorHAnsi" w:cstheme="minorHAnsi"/>
      </w:rPr>
      <w:fldChar w:fldCharType="begin"/>
    </w:r>
    <w:r w:rsidR="0018786D" w:rsidRPr="0037602B">
      <w:rPr>
        <w:rStyle w:val="PageNumber"/>
        <w:rFonts w:asciiTheme="minorHAnsi" w:hAnsiTheme="minorHAnsi" w:cstheme="minorHAnsi"/>
      </w:rPr>
      <w:instrText xml:space="preserve">PAGE  </w:instrText>
    </w:r>
    <w:r w:rsidRPr="0037602B">
      <w:rPr>
        <w:rStyle w:val="PageNumber"/>
        <w:rFonts w:asciiTheme="minorHAnsi" w:hAnsiTheme="minorHAnsi" w:cstheme="minorHAnsi"/>
      </w:rPr>
      <w:fldChar w:fldCharType="separate"/>
    </w:r>
    <w:r w:rsidR="0018786D" w:rsidRPr="0037602B">
      <w:rPr>
        <w:rStyle w:val="PageNumber"/>
        <w:rFonts w:asciiTheme="minorHAnsi" w:hAnsiTheme="minorHAnsi" w:cstheme="minorHAnsi"/>
        <w:noProof/>
      </w:rPr>
      <w:t>4</w:t>
    </w:r>
    <w:r w:rsidRPr="0037602B">
      <w:rPr>
        <w:rStyle w:val="PageNumber"/>
        <w:rFonts w:asciiTheme="minorHAnsi" w:hAnsiTheme="minorHAnsi" w:cstheme="minorHAnsi"/>
      </w:rPr>
      <w:fldChar w:fldCharType="end"/>
    </w:r>
  </w:p>
  <w:p w14:paraId="7A9BB977" w14:textId="77777777" w:rsidR="0018786D" w:rsidRDefault="00187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64D0" w14:textId="77777777" w:rsidR="0018786D" w:rsidRDefault="0018786D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D21E" w14:textId="77777777" w:rsidR="00A70B45" w:rsidRDefault="00A70B45" w:rsidP="00992A36">
      <w:pPr>
        <w:pStyle w:val="Caption"/>
        <w:pBdr>
          <w:bottom w:val="none" w:sz="0" w:space="0" w:color="auto"/>
        </w:pBdr>
      </w:pPr>
      <w:r>
        <w:separator/>
      </w:r>
    </w:p>
  </w:footnote>
  <w:footnote w:type="continuationSeparator" w:id="0">
    <w:p w14:paraId="40D47F0E" w14:textId="77777777" w:rsidR="00A70B45" w:rsidRDefault="00A70B45" w:rsidP="00992A36">
      <w:pPr>
        <w:pStyle w:val="Caption"/>
        <w:pBdr>
          <w:bottom w:val="none" w:sz="0" w:space="0" w:color="auto"/>
        </w:pBdr>
      </w:pPr>
      <w:r>
        <w:continuationSeparator/>
      </w:r>
    </w:p>
  </w:footnote>
  <w:footnote w:type="continuationNotice" w:id="1">
    <w:p w14:paraId="3294E638" w14:textId="77777777" w:rsidR="00A70B45" w:rsidRDefault="00A70B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3AD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8AD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324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8084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92B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6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A4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8E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C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5CC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03F96"/>
    <w:multiLevelType w:val="multilevel"/>
    <w:tmpl w:val="F8DA5E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1" w15:restartNumberingAfterBreak="0">
    <w:nsid w:val="03A923D6"/>
    <w:multiLevelType w:val="hybridMultilevel"/>
    <w:tmpl w:val="0D0AA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2E1"/>
    <w:multiLevelType w:val="multilevel"/>
    <w:tmpl w:val="EEF8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4" w15:restartNumberingAfterBreak="0">
    <w:nsid w:val="121D1F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26D0D23"/>
    <w:multiLevelType w:val="multilevel"/>
    <w:tmpl w:val="505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7" w15:restartNumberingAfterBreak="0">
    <w:nsid w:val="209E0D9F"/>
    <w:multiLevelType w:val="multilevel"/>
    <w:tmpl w:val="60AE6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2F58717F"/>
    <w:multiLevelType w:val="multilevel"/>
    <w:tmpl w:val="DAC4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1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2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CD3ED4"/>
    <w:multiLevelType w:val="multilevel"/>
    <w:tmpl w:val="0D9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331407"/>
    <w:multiLevelType w:val="multilevel"/>
    <w:tmpl w:val="10C246F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Heading4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5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6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27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8" w15:restartNumberingAfterBreak="0">
    <w:nsid w:val="62F362D9"/>
    <w:multiLevelType w:val="multilevel"/>
    <w:tmpl w:val="6F58E1CE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abstractNum w:abstractNumId="29" w15:restartNumberingAfterBreak="0">
    <w:nsid w:val="6786564A"/>
    <w:multiLevelType w:val="hybridMultilevel"/>
    <w:tmpl w:val="39E67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7116E"/>
    <w:multiLevelType w:val="multilevel"/>
    <w:tmpl w:val="9C3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3"/>
  </w:num>
  <w:num w:numId="14">
    <w:abstractNumId w:val="18"/>
  </w:num>
  <w:num w:numId="15">
    <w:abstractNumId w:val="26"/>
  </w:num>
  <w:num w:numId="16">
    <w:abstractNumId w:val="25"/>
  </w:num>
  <w:num w:numId="17">
    <w:abstractNumId w:val="21"/>
  </w:num>
  <w:num w:numId="18">
    <w:abstractNumId w:val="22"/>
  </w:num>
  <w:num w:numId="19">
    <w:abstractNumId w:val="16"/>
  </w:num>
  <w:num w:numId="20">
    <w:abstractNumId w:val="27"/>
  </w:num>
  <w:num w:numId="21">
    <w:abstractNumId w:val="10"/>
  </w:num>
  <w:num w:numId="22">
    <w:abstractNumId w:val="14"/>
  </w:num>
  <w:num w:numId="23">
    <w:abstractNumId w:val="17"/>
  </w:num>
  <w:num w:numId="24">
    <w:abstractNumId w:val="30"/>
  </w:num>
  <w:num w:numId="25">
    <w:abstractNumId w:val="12"/>
  </w:num>
  <w:num w:numId="26">
    <w:abstractNumId w:val="15"/>
  </w:num>
  <w:num w:numId="27">
    <w:abstractNumId w:val="23"/>
  </w:num>
  <w:num w:numId="28">
    <w:abstractNumId w:val="19"/>
  </w:num>
  <w:num w:numId="29">
    <w:abstractNumId w:val="11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zAWILC0tjExNDcyUdpeDU4uLM/DyQAqNaAL2xr58sAAAA"/>
  </w:docVars>
  <w:rsids>
    <w:rsidRoot w:val="00557841"/>
    <w:rsid w:val="000056D3"/>
    <w:rsid w:val="0001224D"/>
    <w:rsid w:val="00021887"/>
    <w:rsid w:val="000275DC"/>
    <w:rsid w:val="00036B1B"/>
    <w:rsid w:val="00042253"/>
    <w:rsid w:val="00096934"/>
    <w:rsid w:val="000B3ACB"/>
    <w:rsid w:val="000B7146"/>
    <w:rsid w:val="000C29BE"/>
    <w:rsid w:val="000E1E52"/>
    <w:rsid w:val="000F70E7"/>
    <w:rsid w:val="00166999"/>
    <w:rsid w:val="0018786D"/>
    <w:rsid w:val="00195D4B"/>
    <w:rsid w:val="00196C58"/>
    <w:rsid w:val="00212503"/>
    <w:rsid w:val="00273841"/>
    <w:rsid w:val="00286CBA"/>
    <w:rsid w:val="002956E1"/>
    <w:rsid w:val="002D5DA6"/>
    <w:rsid w:val="002E4AFC"/>
    <w:rsid w:val="002E7D7E"/>
    <w:rsid w:val="00312549"/>
    <w:rsid w:val="00313E40"/>
    <w:rsid w:val="003336DA"/>
    <w:rsid w:val="00335C20"/>
    <w:rsid w:val="0037602B"/>
    <w:rsid w:val="003B5F07"/>
    <w:rsid w:val="003B64C0"/>
    <w:rsid w:val="003C03AA"/>
    <w:rsid w:val="003D4732"/>
    <w:rsid w:val="003E1634"/>
    <w:rsid w:val="003E4F75"/>
    <w:rsid w:val="003F3DF9"/>
    <w:rsid w:val="00402FEA"/>
    <w:rsid w:val="00425645"/>
    <w:rsid w:val="00431E2F"/>
    <w:rsid w:val="00435C95"/>
    <w:rsid w:val="00444CB7"/>
    <w:rsid w:val="00455AA8"/>
    <w:rsid w:val="00464C08"/>
    <w:rsid w:val="0046594C"/>
    <w:rsid w:val="004A601B"/>
    <w:rsid w:val="004C79C6"/>
    <w:rsid w:val="004E2281"/>
    <w:rsid w:val="005204BB"/>
    <w:rsid w:val="00520A08"/>
    <w:rsid w:val="00527AE6"/>
    <w:rsid w:val="00530F53"/>
    <w:rsid w:val="0053414A"/>
    <w:rsid w:val="00542227"/>
    <w:rsid w:val="00557841"/>
    <w:rsid w:val="0056385C"/>
    <w:rsid w:val="005850F0"/>
    <w:rsid w:val="00596413"/>
    <w:rsid w:val="005C57CF"/>
    <w:rsid w:val="005D08BE"/>
    <w:rsid w:val="00605268"/>
    <w:rsid w:val="00634832"/>
    <w:rsid w:val="00664452"/>
    <w:rsid w:val="00673D30"/>
    <w:rsid w:val="0068434D"/>
    <w:rsid w:val="00685CA5"/>
    <w:rsid w:val="006877E9"/>
    <w:rsid w:val="006C0A5F"/>
    <w:rsid w:val="006D61A8"/>
    <w:rsid w:val="006E581F"/>
    <w:rsid w:val="006F00F2"/>
    <w:rsid w:val="007103C3"/>
    <w:rsid w:val="007646E3"/>
    <w:rsid w:val="00771873"/>
    <w:rsid w:val="00782D06"/>
    <w:rsid w:val="007B5A0E"/>
    <w:rsid w:val="007C31AB"/>
    <w:rsid w:val="007E0437"/>
    <w:rsid w:val="007E5134"/>
    <w:rsid w:val="007E7DB5"/>
    <w:rsid w:val="007F4C5C"/>
    <w:rsid w:val="007F547C"/>
    <w:rsid w:val="008527B8"/>
    <w:rsid w:val="008539BC"/>
    <w:rsid w:val="00862892"/>
    <w:rsid w:val="00867326"/>
    <w:rsid w:val="008B2A82"/>
    <w:rsid w:val="008B4B36"/>
    <w:rsid w:val="008D6300"/>
    <w:rsid w:val="008F3A9C"/>
    <w:rsid w:val="009352FD"/>
    <w:rsid w:val="00944066"/>
    <w:rsid w:val="0095374C"/>
    <w:rsid w:val="00985396"/>
    <w:rsid w:val="00992A36"/>
    <w:rsid w:val="00994C36"/>
    <w:rsid w:val="00995CAE"/>
    <w:rsid w:val="009C176D"/>
    <w:rsid w:val="009E2D20"/>
    <w:rsid w:val="00A04AA6"/>
    <w:rsid w:val="00A073CC"/>
    <w:rsid w:val="00A21AAF"/>
    <w:rsid w:val="00A566C0"/>
    <w:rsid w:val="00A6563E"/>
    <w:rsid w:val="00A70B45"/>
    <w:rsid w:val="00A81BB7"/>
    <w:rsid w:val="00A82954"/>
    <w:rsid w:val="00A832DD"/>
    <w:rsid w:val="00AC579B"/>
    <w:rsid w:val="00B15E94"/>
    <w:rsid w:val="00B650F4"/>
    <w:rsid w:val="00B678F3"/>
    <w:rsid w:val="00B953F7"/>
    <w:rsid w:val="00BB432D"/>
    <w:rsid w:val="00BE0CCF"/>
    <w:rsid w:val="00BE48BC"/>
    <w:rsid w:val="00BE586C"/>
    <w:rsid w:val="00BF2AC5"/>
    <w:rsid w:val="00BF79E8"/>
    <w:rsid w:val="00C20121"/>
    <w:rsid w:val="00C341A2"/>
    <w:rsid w:val="00C376CB"/>
    <w:rsid w:val="00C61BE0"/>
    <w:rsid w:val="00C9303A"/>
    <w:rsid w:val="00C96682"/>
    <w:rsid w:val="00C97D44"/>
    <w:rsid w:val="00CE289B"/>
    <w:rsid w:val="00CF14E9"/>
    <w:rsid w:val="00CF26A3"/>
    <w:rsid w:val="00D601B4"/>
    <w:rsid w:val="00D625E6"/>
    <w:rsid w:val="00D67E89"/>
    <w:rsid w:val="00DA4127"/>
    <w:rsid w:val="00DB3C5C"/>
    <w:rsid w:val="00DF0C74"/>
    <w:rsid w:val="00E51416"/>
    <w:rsid w:val="00E51B0F"/>
    <w:rsid w:val="00E532B2"/>
    <w:rsid w:val="00E647B7"/>
    <w:rsid w:val="00E64A0C"/>
    <w:rsid w:val="00E65FB4"/>
    <w:rsid w:val="00E80501"/>
    <w:rsid w:val="00EA16A5"/>
    <w:rsid w:val="00EA7EC7"/>
    <w:rsid w:val="00EB12E0"/>
    <w:rsid w:val="00EB1820"/>
    <w:rsid w:val="00EB2ACD"/>
    <w:rsid w:val="00EB71B6"/>
    <w:rsid w:val="00EE2C14"/>
    <w:rsid w:val="00F060F3"/>
    <w:rsid w:val="00F12002"/>
    <w:rsid w:val="00F17405"/>
    <w:rsid w:val="00F23C0A"/>
    <w:rsid w:val="00F3538A"/>
    <w:rsid w:val="00F550E5"/>
    <w:rsid w:val="00F60902"/>
    <w:rsid w:val="00F82C10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B32DCD"/>
  <w15:docId w15:val="{EF128A2A-4B3E-4F29-AC09-668B65BA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BE0"/>
    <w:pPr>
      <w:jc w:val="both"/>
    </w:pPr>
    <w:rPr>
      <w:rFonts w:ascii="Calibri" w:hAnsi="Calibri"/>
      <w:sz w:val="24"/>
      <w:szCs w:val="24"/>
      <w:lang w:eastAsia="en-NZ"/>
    </w:rPr>
  </w:style>
  <w:style w:type="paragraph" w:styleId="Heading1">
    <w:name w:val="heading 1"/>
    <w:basedOn w:val="Normal"/>
    <w:next w:val="BodyText"/>
    <w:qFormat/>
    <w:rsid w:val="00C61BE0"/>
    <w:pPr>
      <w:keepNext/>
      <w:numPr>
        <w:numId w:val="1"/>
      </w:numPr>
      <w:spacing w:before="240" w:after="120"/>
      <w:jc w:val="left"/>
      <w:outlineLvl w:val="0"/>
    </w:pPr>
    <w:rPr>
      <w:rFonts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C61BE0"/>
    <w:pPr>
      <w:keepNext/>
      <w:numPr>
        <w:ilvl w:val="1"/>
        <w:numId w:val="1"/>
      </w:numPr>
      <w:spacing w:before="120" w:after="80"/>
      <w:jc w:val="left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61BE0"/>
    <w:pPr>
      <w:keepNext/>
      <w:numPr>
        <w:ilvl w:val="2"/>
        <w:numId w:val="1"/>
      </w:numPr>
      <w:spacing w:after="80"/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1"/>
    <w:next w:val="BodyText"/>
    <w:link w:val="Heading4Char"/>
    <w:qFormat/>
    <w:rsid w:val="00BF2AC5"/>
    <w:pPr>
      <w:numPr>
        <w:ilvl w:val="3"/>
      </w:numPr>
      <w:ind w:left="0" w:firstLine="0"/>
      <w:outlineLvl w:val="3"/>
    </w:pPr>
    <w:rPr>
      <w:bCs w:val="0"/>
    </w:rPr>
  </w:style>
  <w:style w:type="paragraph" w:styleId="Heading5">
    <w:name w:val="heading 5"/>
    <w:basedOn w:val="Heading2"/>
    <w:next w:val="BodyText"/>
    <w:qFormat/>
    <w:rsid w:val="00C61BE0"/>
    <w:pPr>
      <w:numPr>
        <w:ilvl w:val="4"/>
      </w:numPr>
      <w:outlineLvl w:val="4"/>
    </w:pPr>
    <w:rPr>
      <w:bCs w:val="0"/>
      <w:iCs w:val="0"/>
    </w:rPr>
  </w:style>
  <w:style w:type="paragraph" w:styleId="Heading6">
    <w:name w:val="heading 6"/>
    <w:basedOn w:val="Heading3"/>
    <w:next w:val="BodyText"/>
    <w:qFormat/>
    <w:rsid w:val="00D625E6"/>
    <w:pPr>
      <w:numPr>
        <w:ilvl w:val="5"/>
      </w:numPr>
      <w:outlineLvl w:val="5"/>
    </w:pPr>
    <w:rPr>
      <w:bCs w:val="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0A5F"/>
    <w:pPr>
      <w:spacing w:after="120"/>
    </w:pPr>
  </w:style>
  <w:style w:type="paragraph" w:customStyle="1" w:styleId="BlockQuotation">
    <w:name w:val="Block Quotation"/>
    <w:basedOn w:val="BodyText"/>
    <w:next w:val="BodyText"/>
    <w:rsid w:val="00DA4127"/>
    <w:pPr>
      <w:keepLines/>
      <w:spacing w:line="280" w:lineRule="atLeast"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E532B2"/>
    <w:pPr>
      <w:keepNext/>
      <w:spacing w:after="80"/>
      <w:jc w:val="left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312549"/>
    <w:pPr>
      <w:numPr>
        <w:ilvl w:val="1"/>
        <w:numId w:val="13"/>
      </w:numPr>
      <w:tabs>
        <w:tab w:val="clear" w:pos="1287"/>
        <w:tab w:val="num" w:pos="360"/>
      </w:tabs>
      <w:ind w:left="1288" w:hanging="284"/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BodyText"/>
    <w:rsid w:val="00DA4127"/>
    <w:pPr>
      <w:ind w:left="1287"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  <w:rPr>
      <w:sz w:val="22"/>
    </w:r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  <w:jc w:val="left"/>
    </w:pPr>
    <w:rPr>
      <w:sz w:val="22"/>
    </w:r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DA4127"/>
    <w:pPr>
      <w:numPr>
        <w:numId w:val="0"/>
      </w:numPr>
      <w:outlineLvl w:val="9"/>
    </w:pPr>
  </w:style>
  <w:style w:type="paragraph" w:styleId="Caption">
    <w:name w:val="caption"/>
    <w:basedOn w:val="Normal"/>
    <w:next w:val="TableText"/>
    <w:qFormat/>
    <w:rsid w:val="00C61BE0"/>
    <w:pPr>
      <w:pBdr>
        <w:bottom w:val="single" w:sz="4" w:space="1" w:color="auto"/>
      </w:pBdr>
      <w:spacing w:after="120" w:line="240" w:lineRule="atLeast"/>
      <w:ind w:left="-57" w:right="-57"/>
      <w:jc w:val="left"/>
    </w:pPr>
    <w:rPr>
      <w:b/>
      <w:bCs/>
      <w:szCs w:val="20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rsid w:val="00DA4127"/>
    <w:pPr>
      <w:tabs>
        <w:tab w:val="right" w:pos="8505"/>
      </w:tabs>
    </w:pPr>
    <w:rPr>
      <w:sz w:val="20"/>
    </w:rPr>
  </w:style>
  <w:style w:type="character" w:styleId="CommentReference">
    <w:name w:val="annotation reference"/>
    <w:basedOn w:val="DefaultParagraphFont"/>
    <w:semiHidden/>
    <w:rsid w:val="008539BC"/>
    <w:rPr>
      <w:sz w:val="16"/>
      <w:szCs w:val="16"/>
    </w:rPr>
  </w:style>
  <w:style w:type="paragraph" w:styleId="FootnoteText">
    <w:name w:val="footnote text"/>
    <w:basedOn w:val="Normal"/>
    <w:semiHidden/>
    <w:rsid w:val="008539BC"/>
    <w:pPr>
      <w:tabs>
        <w:tab w:val="left" w:pos="187"/>
      </w:tabs>
      <w:spacing w:after="120"/>
      <w:ind w:left="187" w:hanging="187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8539BC"/>
    <w:rPr>
      <w:rFonts w:ascii="Times New Roman" w:hAnsi="Times New Roman"/>
      <w:sz w:val="18"/>
      <w:szCs w:val="18"/>
      <w:vertAlign w:val="superscript"/>
      <w:lang w:val="en-US"/>
    </w:rPr>
  </w:style>
  <w:style w:type="paragraph" w:styleId="CommentText">
    <w:name w:val="annotation text"/>
    <w:basedOn w:val="Normal"/>
    <w:link w:val="CommentTextChar"/>
    <w:semiHidden/>
    <w:rsid w:val="008539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39BC"/>
    <w:rPr>
      <w:b/>
      <w:bCs/>
    </w:rPr>
  </w:style>
  <w:style w:type="paragraph" w:styleId="BalloonText">
    <w:name w:val="Balloon Text"/>
    <w:basedOn w:val="Normal"/>
    <w:rsid w:val="00A81BB7"/>
    <w:rPr>
      <w:rFonts w:cs="Tahoma"/>
      <w:sz w:val="16"/>
      <w:szCs w:val="16"/>
    </w:rPr>
  </w:style>
  <w:style w:type="paragraph" w:styleId="Header">
    <w:name w:val="header"/>
    <w:basedOn w:val="Normal"/>
    <w:rsid w:val="00DA4127"/>
    <w:pPr>
      <w:keepLines/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  <w:rsid w:val="00DA4127"/>
    <w:rPr>
      <w:rFonts w:ascii="Garamond" w:hAnsi="Garamond"/>
      <w:sz w:val="18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  <w:jc w:val="left"/>
    </w:pPr>
    <w:rPr>
      <w:sz w:val="20"/>
    </w:rPr>
  </w:style>
  <w:style w:type="table" w:styleId="TableGrid">
    <w:name w:val="Table Grid"/>
    <w:basedOn w:val="TableNormal"/>
    <w:rsid w:val="007E7DB5"/>
    <w:pPr>
      <w:tabs>
        <w:tab w:val="left" w:pos="284"/>
        <w:tab w:val="left" w:pos="567"/>
      </w:tabs>
      <w:spacing w:before="30" w:after="30"/>
    </w:pPr>
    <w:rPr>
      <w:rFonts w:ascii="Garamond" w:hAnsi="Garamond"/>
      <w:sz w:val="22"/>
      <w:szCs w:val="22"/>
    </w:rPr>
    <w:tblPr>
      <w:jc w:val="center"/>
      <w:tblBorders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jc w:val="center"/>
    </w:trPr>
    <w:tcPr>
      <w:noWrap/>
    </w:tc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semiHidden/>
    <w:rsid w:val="007C31AB"/>
    <w:pPr>
      <w:tabs>
        <w:tab w:val="right" w:pos="7655"/>
      </w:tabs>
      <w:spacing w:before="60" w:after="120"/>
      <w:ind w:left="720" w:right="1134" w:hanging="720"/>
    </w:pPr>
    <w:rPr>
      <w:b/>
      <w:noProof/>
    </w:rPr>
  </w:style>
  <w:style w:type="paragraph" w:styleId="TOC2">
    <w:name w:val="toc 2"/>
    <w:basedOn w:val="Normal"/>
    <w:next w:val="Normal"/>
    <w:semiHidden/>
    <w:rsid w:val="007C31AB"/>
    <w:pPr>
      <w:tabs>
        <w:tab w:val="right" w:pos="7655"/>
      </w:tabs>
      <w:spacing w:after="120"/>
      <w:ind w:left="1440" w:right="1134" w:hanging="720"/>
    </w:pPr>
    <w:rPr>
      <w:noProof/>
    </w:rPr>
  </w:style>
  <w:style w:type="paragraph" w:styleId="TOC3">
    <w:name w:val="toc 3"/>
    <w:basedOn w:val="Normal"/>
    <w:next w:val="Normal"/>
    <w:autoRedefine/>
    <w:semiHidden/>
    <w:rsid w:val="005850F0"/>
    <w:pPr>
      <w:ind w:left="480"/>
    </w:pPr>
  </w:style>
  <w:style w:type="paragraph" w:styleId="TableofFigures">
    <w:name w:val="table of figures"/>
    <w:basedOn w:val="TOC1"/>
    <w:next w:val="Normal"/>
    <w:semiHidden/>
    <w:rsid w:val="005850F0"/>
  </w:style>
  <w:style w:type="character" w:styleId="Hyperlink">
    <w:name w:val="Hyperlink"/>
    <w:basedOn w:val="DefaultParagraphFont"/>
    <w:rsid w:val="00DA4127"/>
    <w:rPr>
      <w:color w:val="0000FF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paragraph" w:styleId="List2">
    <w:name w:val="List 2"/>
    <w:basedOn w:val="Normal"/>
    <w:rsid w:val="006E581F"/>
    <w:pPr>
      <w:spacing w:after="120"/>
      <w:ind w:left="1288" w:hanging="284"/>
      <w:contextualSpacing/>
    </w:pPr>
  </w:style>
  <w:style w:type="character" w:customStyle="1" w:styleId="BodyTextChar">
    <w:name w:val="Body Text Char"/>
    <w:basedOn w:val="DefaultParagraphFont"/>
    <w:link w:val="BodyText"/>
    <w:rsid w:val="006E581F"/>
    <w:rPr>
      <w:rFonts w:ascii="Garamond" w:hAnsi="Garamond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C61BE0"/>
    <w:rPr>
      <w:rFonts w:ascii="Calibri" w:hAnsi="Calibri"/>
      <w:i/>
      <w:iCs/>
    </w:rPr>
  </w:style>
  <w:style w:type="character" w:styleId="Strong">
    <w:name w:val="Strong"/>
    <w:basedOn w:val="DefaultParagraphFont"/>
    <w:uiPriority w:val="22"/>
    <w:qFormat/>
    <w:rsid w:val="00C61BE0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C61B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61B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paragraph" w:styleId="NoSpacing">
    <w:name w:val="No Spacing"/>
    <w:uiPriority w:val="1"/>
    <w:qFormat/>
    <w:rsid w:val="00C61BE0"/>
    <w:pPr>
      <w:jc w:val="both"/>
    </w:pPr>
    <w:rPr>
      <w:rFonts w:ascii="Calibri" w:hAnsi="Calibri"/>
      <w:sz w:val="24"/>
      <w:szCs w:val="24"/>
      <w:lang w:eastAsia="en-NZ"/>
    </w:rPr>
  </w:style>
  <w:style w:type="character" w:styleId="SubtleEmphasis">
    <w:name w:val="Subtle Emphasis"/>
    <w:basedOn w:val="DefaultParagraphFont"/>
    <w:uiPriority w:val="19"/>
    <w:qFormat/>
    <w:rsid w:val="00C61BE0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61BE0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61B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1BE0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C61BE0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61BE0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61BE0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61B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7841"/>
    <w:rPr>
      <w:rFonts w:ascii="Calibri" w:hAnsi="Calibri" w:cs="Arial"/>
      <w:b/>
      <w:bCs/>
      <w:sz w:val="24"/>
      <w:szCs w:val="2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557841"/>
    <w:rPr>
      <w:rFonts w:ascii="Calibri" w:hAnsi="Calibri" w:cs="Arial"/>
      <w:b/>
      <w:kern w:val="28"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57841"/>
    <w:pPr>
      <w:spacing w:before="100" w:beforeAutospacing="1" w:after="100" w:afterAutospacing="1"/>
      <w:jc w:val="left"/>
    </w:pPr>
    <w:rPr>
      <w:rFonts w:ascii="Times New Roman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rsid w:val="00F17405"/>
    <w:rPr>
      <w:rFonts w:ascii="Calibri" w:hAnsi="Calibri" w:cs="Arial"/>
      <w:b/>
      <w:bCs/>
      <w:iCs/>
      <w:kern w:val="28"/>
      <w:sz w:val="28"/>
      <w:szCs w:val="28"/>
      <w:lang w:eastAsia="en-NZ"/>
    </w:rPr>
  </w:style>
  <w:style w:type="character" w:customStyle="1" w:styleId="CommentTextChar">
    <w:name w:val="Comment Text Char"/>
    <w:basedOn w:val="DefaultParagraphFont"/>
    <w:link w:val="CommentText"/>
    <w:semiHidden/>
    <w:rsid w:val="00F17405"/>
    <w:rPr>
      <w:rFonts w:ascii="Calibri" w:hAnsi="Calibri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76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3.%20Report%20US\Blank%20Document%20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CF8F40F3AA42A697B7842B8C6C4E" ma:contentTypeVersion="22" ma:contentTypeDescription="Create a new document." ma:contentTypeScope="" ma:versionID="c58b9b313da8c1e5b7aefa563d011f01">
  <xsd:schema xmlns:xsd="http://www.w3.org/2001/XMLSchema" xmlns:xs="http://www.w3.org/2001/XMLSchema" xmlns:p="http://schemas.microsoft.com/office/2006/metadata/properties" xmlns:ns2="4fea94a5-38dd-4880-bce2-7afbcdff98c6" xmlns:ns3="bbd2be0d-2504-4869-b108-d48cf38ebf6c" targetNamespace="http://schemas.microsoft.com/office/2006/metadata/properties" ma:root="true" ma:fieldsID="bf0f3539e6cc969fef27abbe3cbda559" ns2:_="" ns3:_="">
    <xsd:import namespace="4fea94a5-38dd-4880-bce2-7afbcdff98c6"/>
    <xsd:import namespace="bbd2be0d-2504-4869-b108-d48cf38ebf6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ingHintHash" minOccurs="0"/>
                <xsd:element ref="ns3:SharedWithDetails" minOccurs="0"/>
                <xsd:element ref="ns2:Project" minOccurs="0"/>
                <xsd:element ref="ns2:Sector" minOccurs="0"/>
                <xsd:element ref="ns2:Country" minOccurs="0"/>
                <xsd:element ref="ns2:Project_x0020_Number" minOccurs="0"/>
                <xsd:element ref="ns3:TaxCatchAll" minOccurs="0"/>
                <xsd:element ref="ns2:Document_x0020_Type_x0020_K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94a5-38dd-4880-bce2-7afbcdff98c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roject" ma:index="12" nillable="true" ma:displayName="Region KM" ma:description="Region (Knowledge Management)" ma:indexed="true" ma:internalName="Project">
      <xsd:simpleType>
        <xsd:restriction base="dms:Text">
          <xsd:maxLength value="255"/>
        </xsd:restriction>
      </xsd:simpleType>
    </xsd:element>
    <xsd:element name="Sector" ma:index="13" nillable="true" ma:displayName="Area Of Expertise KM" ma:description="Area of Expertise  (Knowledge Management)" ma:indexed="true" ma:internalName="Sector">
      <xsd:simpleType>
        <xsd:restriction base="dms:Text">
          <xsd:maxLength value="255"/>
        </xsd:restriction>
      </xsd:simpleType>
    </xsd:element>
    <xsd:element name="Country" ma:index="14" nillable="true" ma:displayName="Country KM" ma:default="Afghanistan" ma:description="Country  (Knowledge Management)" ma:format="Dropdown" ma:indexed="true" ma:internalName="Country">
      <xsd:simpleType>
        <xsd:restriction base="dms:Choice">
          <xsd:enumeration value="Afghanistan"/>
          <xsd:enumeration value="Albania"/>
          <xsd:enumeration value="Algeria"/>
          <xsd:enumeration value="Andorr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"/>
          <xsd:enumeration value="Bosnia and Herzegovina"/>
          <xsd:enumeration value="Botswana"/>
          <xsd:enumeration value="Brazil"/>
          <xsd:enumeration value="Brunei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 (CAR)"/>
          <xsd:enumeration value="Chad"/>
          <xsd:enumeration value="Chile"/>
          <xsd:enumeration value="China"/>
          <xsd:enumeration value="Colombia"/>
          <xsd:enumeration value="Comoros"/>
          <xsd:enumeration value="Democratic Republic of the Congo"/>
          <xsd:enumeration value="Republic of the Congo"/>
          <xsd:enumeration value="Costa Rica"/>
          <xsd:enumeration value="Cote d'Ivoire"/>
          <xsd:enumeration value="Croatia"/>
          <xsd:enumeration value="Cuba"/>
          <xsd:enumeration value="Cyprus"/>
          <xsd:enumeration value="Czech Republic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quatorial Guinea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renada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ungary"/>
          <xsd:enumeration value="Iceland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osovo"/>
          <xsd:enumeration value="Kuwait"/>
          <xsd:enumeration value="Kyrgyzstan"/>
          <xsd:enumeration value="Laos"/>
          <xsd:enumeration value="Latvia"/>
          <xsd:enumeration value="Lebanon"/>
          <xsd:enumeration value="Lesotho"/>
          <xsd:enumeration value="Liberia"/>
          <xsd:enumeration value="Libya"/>
          <xsd:enumeration value="Liechtenstein"/>
          <xsd:enumeration value="Lithuania"/>
          <xsd:enumeration value="Luxembourg"/>
          <xsd:enumeration value="Macedonia (FYROM)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rshall Islands"/>
          <xsd:enumeration value="Mauritania"/>
          <xsd:enumeration value="Mauritius"/>
          <xsd:enumeration value="Mexico"/>
          <xsd:enumeration value="Micronesia"/>
          <xsd:enumeration value="Moldova"/>
          <xsd:enumeration value="Monaco"/>
          <xsd:enumeration value="Mongolia"/>
          <xsd:enumeration value="Montenegro"/>
          <xsd:enumeration value="Morocco"/>
          <xsd:enumeration value="Mozambique"/>
          <xsd:enumeration value="Myanmar (Burma)"/>
          <xsd:enumeration value="Namibia"/>
          <xsd:enumeration value="Nauru"/>
          <xsd:enumeration value="Nepal"/>
          <xsd:enumeration value="Netherlands"/>
          <xsd:enumeration value="New Zealand"/>
          <xsd:enumeration value="Nicaragua"/>
          <xsd:enumeration value="Niger"/>
          <xsd:enumeration value="Nigeria"/>
          <xsd:enumeration value="North Korea"/>
          <xsd:enumeration value="Norway"/>
          <xsd:enumeration value="Oman"/>
          <xsd:enumeration value="Pakistan"/>
          <xsd:enumeration value="Palau"/>
          <xsd:enumeration value="Palestine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omania"/>
          <xsd:enumeration value="Russia"/>
          <xsd:enumeration value="Rwanda"/>
          <xsd:enumeration value="Saint Kitts and Nevis"/>
          <xsd:enumeration value="Saint Lucia"/>
          <xsd:enumeration value="Saint Vincent and the Grenadines"/>
          <xsd:enumeration value="Samoa"/>
          <xsd:enumeration value="San Marino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Kore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"/>
          <xsd:enumeration value="Taiwan"/>
          <xsd:enumeration value="Tajikistan"/>
          <xsd:enumeration value="Tanzania"/>
          <xsd:enumeration value="Thailand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 (UAE)"/>
          <xsd:enumeration value="United Kingdom (UK)"/>
          <xsd:enumeration value="United States of America (USA)"/>
          <xsd:enumeration value="Uruguay"/>
          <xsd:enumeration value="Uzbekistan"/>
          <xsd:enumeration value="Vanuatu"/>
          <xsd:enumeration value="Vatican City (Holy See)"/>
          <xsd:enumeration value="Venezuela"/>
          <xsd:enumeration value="Vietnam"/>
          <xsd:enumeration value="Yemen"/>
          <xsd:enumeration value="Zambia"/>
          <xsd:enumeration value="Zimbabwe"/>
        </xsd:restriction>
      </xsd:simpleType>
    </xsd:element>
    <xsd:element name="Project_x0020_Number" ma:index="15" nillable="true" ma:displayName="Project Number KM" ma:description="Project Number  (Knowledge Management)" ma:indexed="true" ma:internalName="Project_x0020_Number">
      <xsd:simpleType>
        <xsd:restriction base="dms:Text">
          <xsd:maxLength value="255"/>
        </xsd:restriction>
      </xsd:simpleType>
    </xsd:element>
    <xsd:element name="Document_x0020_Type_x0020_KM" ma:index="17" nillable="true" ma:displayName="Document Type KM" ma:default="Reference Material" ma:description="Document Type (KM)" ma:format="Dropdown" ma:indexed="true" ma:internalName="Document_x0020_Type_x0020_KM">
      <xsd:simpleType>
        <xsd:restriction base="dms:Choice">
          <xsd:enumeration value="Report"/>
          <xsd:enumeration value="EOI"/>
          <xsd:enumeration value="Proposal"/>
          <xsd:enumeration value="Reference Material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2be0d-2504-4869-b108-d48cf38ebf6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description="" ma:hidden="true" ma:list="{3e220243-a5ec-4dbe-a0b2-27db7ef287c4}" ma:internalName="TaxCatchAll" ma:showField="CatchAllData" ma:web="bbd2be0d-2504-4869-b108-d48cf38eb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ea94a5-38dd-4880-bce2-7afbcdff98c6" xsi:nil="true"/>
    <TaxCatchAll xmlns="bbd2be0d-2504-4869-b108-d48cf38ebf6c"/>
    <Document_x0020_Type_x0020_KM xmlns="4fea94a5-38dd-4880-bce2-7afbcdff98c6">Reference Material</Document_x0020_Type_x0020_KM>
    <Country xmlns="4fea94a5-38dd-4880-bce2-7afbcdff98c6">Afghanistan</Country>
    <Sector xmlns="4fea94a5-38dd-4880-bce2-7afbcdff98c6" xsi:nil="true"/>
    <Project_x0020_Number xmlns="4fea94a5-38dd-4880-bce2-7afbcdff98c6" xsi:nil="true"/>
    <Document_x0020_Type xmlns="4fea94a5-38dd-4880-bce2-7afbcdff98c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033D2-2B42-4609-B495-BA438745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94a5-38dd-4880-bce2-7afbcdff98c6"/>
    <ds:schemaRef ds:uri="bbd2be0d-2504-4869-b108-d48cf38e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265BE-A30F-4A38-97D5-29783BECD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D00450-36B9-4208-9D8D-A0501F0DC7D1}">
  <ds:schemaRefs>
    <ds:schemaRef ds:uri="http://schemas.microsoft.com/office/2006/metadata/properties"/>
    <ds:schemaRef ds:uri="http://schemas.microsoft.com/office/infopath/2007/PartnerControls"/>
    <ds:schemaRef ds:uri="4fea94a5-38dd-4880-bce2-7afbcdff98c6"/>
    <ds:schemaRef ds:uri="bbd2be0d-2504-4869-b108-d48cf38ebf6c"/>
  </ds:schemaRefs>
</ds:datastoreItem>
</file>

<file path=customXml/itemProps4.xml><?xml version="1.0" encoding="utf-8"?>
<ds:datastoreItem xmlns:ds="http://schemas.openxmlformats.org/officeDocument/2006/customXml" ds:itemID="{7AA03688-1AD1-411E-8A32-4DAD4CF39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US</Template>
  <TotalTime>4</TotalTime>
  <Pages>2</Pages>
  <Words>385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Castalia Limited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Huss</dc:creator>
  <dc:description>Release date: 9 June 2015</dc:description>
  <cp:lastModifiedBy>Melissa Bolton</cp:lastModifiedBy>
  <cp:revision>2</cp:revision>
  <cp:lastPrinted>2009-12-07T04:33:00Z</cp:lastPrinted>
  <dcterms:created xsi:type="dcterms:W3CDTF">2020-10-07T07:19:00Z</dcterms:created>
  <dcterms:modified xsi:type="dcterms:W3CDTF">2020-10-07T07:19:00Z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0x01010010E9CF8F40F3AA42A697B7842B8C6C4E</vt:lpwstr>
  </property>
</Properties>
</file>